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02" w:rsidRPr="001208F5" w:rsidRDefault="00007802" w:rsidP="001208F5">
      <w:pPr>
        <w:pStyle w:val="3"/>
        <w:jc w:val="center"/>
        <w:rPr>
          <w:lang w:val="ru-RU"/>
        </w:rPr>
      </w:pPr>
      <w:r>
        <w:t>Звіт про прибутки і збитки та інший сукупний дохід</w:t>
      </w:r>
      <w:r>
        <w:br/>
        <w:t>(Звіт про фінансові результати)</w:t>
      </w:r>
      <w:r>
        <w:br/>
        <w:t xml:space="preserve">за </w:t>
      </w:r>
      <w:r w:rsidR="008A01D3">
        <w:rPr>
          <w:lang w:val="ru-RU"/>
        </w:rPr>
        <w:t>3</w:t>
      </w:r>
      <w:r>
        <w:t xml:space="preserve"> квартал 20</w:t>
      </w:r>
      <w:r w:rsidR="008362F1">
        <w:t>1</w:t>
      </w:r>
      <w:r w:rsidR="00B45256" w:rsidRPr="00B45256">
        <w:rPr>
          <w:lang w:val="ru-RU"/>
        </w:rPr>
        <w:t>5</w:t>
      </w:r>
      <w:r w:rsidR="008362F1">
        <w:t xml:space="preserve"> </w:t>
      </w:r>
      <w:r>
        <w:t>року</w:t>
      </w:r>
    </w:p>
    <w:p w:rsidR="00007802" w:rsidRDefault="00007802">
      <w:pPr>
        <w:pStyle w:val="a3"/>
        <w:jc w:val="right"/>
      </w:pPr>
      <w:r>
        <w:t>(тис. грн.)</w:t>
      </w:r>
    </w:p>
    <w:tbl>
      <w:tblPr>
        <w:tblW w:w="4622" w:type="pct"/>
        <w:jc w:val="righ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18"/>
        <w:gridCol w:w="1504"/>
        <w:gridCol w:w="1659"/>
        <w:gridCol w:w="1666"/>
        <w:gridCol w:w="2019"/>
      </w:tblGrid>
      <w:tr w:rsidR="00E967AA" w:rsidTr="00E967AA">
        <w:trPr>
          <w:jc w:val="right"/>
        </w:trPr>
        <w:tc>
          <w:tcPr>
            <w:tcW w:w="1170" w:type="pct"/>
            <w:vMerge w:val="restart"/>
          </w:tcPr>
          <w:p w:rsidR="00007802" w:rsidRDefault="00007802">
            <w:pPr>
              <w:pStyle w:val="a3"/>
              <w:jc w:val="center"/>
            </w:pPr>
            <w:r>
              <w:t>Найменування статті</w:t>
            </w:r>
          </w:p>
        </w:tc>
        <w:tc>
          <w:tcPr>
            <w:tcW w:w="1747" w:type="pct"/>
            <w:gridSpan w:val="2"/>
          </w:tcPr>
          <w:p w:rsidR="00007802" w:rsidRDefault="00007802">
            <w:pPr>
              <w:pStyle w:val="a3"/>
              <w:jc w:val="center"/>
            </w:pPr>
            <w:r>
              <w:t>Звітний період</w:t>
            </w:r>
          </w:p>
        </w:tc>
        <w:tc>
          <w:tcPr>
            <w:tcW w:w="1986" w:type="pct"/>
            <w:gridSpan w:val="2"/>
          </w:tcPr>
          <w:p w:rsidR="00007802" w:rsidRDefault="00007802">
            <w:pPr>
              <w:pStyle w:val="a3"/>
              <w:jc w:val="center"/>
            </w:pPr>
            <w:r>
              <w:t>Попередній період</w:t>
            </w:r>
          </w:p>
        </w:tc>
      </w:tr>
      <w:tr w:rsidR="00D24409" w:rsidTr="00E967AA">
        <w:trPr>
          <w:jc w:val="right"/>
        </w:trPr>
        <w:tc>
          <w:tcPr>
            <w:tcW w:w="0" w:type="auto"/>
            <w:vMerge/>
            <w:vAlign w:val="center"/>
          </w:tcPr>
          <w:p w:rsidR="00007802" w:rsidRDefault="00007802"/>
        </w:tc>
        <w:tc>
          <w:tcPr>
            <w:tcW w:w="831" w:type="pct"/>
          </w:tcPr>
          <w:p w:rsidR="00007802" w:rsidRDefault="003F6D00">
            <w:pPr>
              <w:pStyle w:val="a3"/>
              <w:jc w:val="center"/>
            </w:pPr>
            <w:r>
              <w:t>З</w:t>
            </w:r>
            <w:r w:rsidR="00007802">
              <w:t>а поточний квартал</w:t>
            </w:r>
          </w:p>
        </w:tc>
        <w:tc>
          <w:tcPr>
            <w:tcW w:w="891" w:type="pct"/>
          </w:tcPr>
          <w:p w:rsidR="00007802" w:rsidRDefault="00007802">
            <w:pPr>
              <w:pStyle w:val="a3"/>
              <w:jc w:val="center"/>
            </w:pPr>
            <w:r>
              <w:t>за поточний квартал наростаючим підсумком з початку року</w:t>
            </w:r>
          </w:p>
        </w:tc>
        <w:tc>
          <w:tcPr>
            <w:tcW w:w="920" w:type="pct"/>
          </w:tcPr>
          <w:p w:rsidR="00007802" w:rsidRDefault="00007802">
            <w:pPr>
              <w:pStyle w:val="a3"/>
              <w:jc w:val="center"/>
            </w:pPr>
            <w:r>
              <w:t>за відповідний квартал попереднього року</w:t>
            </w:r>
          </w:p>
        </w:tc>
        <w:tc>
          <w:tcPr>
            <w:tcW w:w="1042" w:type="pct"/>
          </w:tcPr>
          <w:p w:rsidR="00007802" w:rsidRDefault="00007802">
            <w:pPr>
              <w:pStyle w:val="a3"/>
              <w:jc w:val="center"/>
            </w:pPr>
            <w:r>
              <w:t>за відповідний квартал попереднього року наростаючим підсумком з початку року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007802" w:rsidRDefault="00007802">
            <w:pPr>
              <w:pStyle w:val="a3"/>
              <w:jc w:val="center"/>
            </w:pPr>
            <w:r>
              <w:t>1</w:t>
            </w:r>
          </w:p>
        </w:tc>
        <w:tc>
          <w:tcPr>
            <w:tcW w:w="831" w:type="pct"/>
          </w:tcPr>
          <w:p w:rsidR="00007802" w:rsidRDefault="00007802">
            <w:pPr>
              <w:pStyle w:val="a3"/>
              <w:jc w:val="center"/>
            </w:pPr>
            <w:r>
              <w:t>2</w:t>
            </w:r>
          </w:p>
        </w:tc>
        <w:tc>
          <w:tcPr>
            <w:tcW w:w="891" w:type="pct"/>
          </w:tcPr>
          <w:p w:rsidR="00007802" w:rsidRDefault="00007802">
            <w:pPr>
              <w:pStyle w:val="a3"/>
              <w:jc w:val="center"/>
            </w:pPr>
            <w:r>
              <w:t>3</w:t>
            </w:r>
          </w:p>
        </w:tc>
        <w:tc>
          <w:tcPr>
            <w:tcW w:w="920" w:type="pct"/>
          </w:tcPr>
          <w:p w:rsidR="00007802" w:rsidRDefault="00007802">
            <w:pPr>
              <w:pStyle w:val="a3"/>
              <w:jc w:val="center"/>
            </w:pPr>
            <w:r>
              <w:t>4</w:t>
            </w:r>
          </w:p>
        </w:tc>
        <w:tc>
          <w:tcPr>
            <w:tcW w:w="1042" w:type="pct"/>
          </w:tcPr>
          <w:p w:rsidR="00007802" w:rsidRDefault="00007802">
            <w:pPr>
              <w:pStyle w:val="a3"/>
              <w:jc w:val="center"/>
            </w:pPr>
            <w:r>
              <w:t>5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t xml:space="preserve">Процентні доходи </w:t>
            </w:r>
          </w:p>
        </w:tc>
        <w:tc>
          <w:tcPr>
            <w:tcW w:w="83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29751</w:t>
            </w:r>
          </w:p>
        </w:tc>
        <w:tc>
          <w:tcPr>
            <w:tcW w:w="89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85568</w:t>
            </w:r>
          </w:p>
        </w:tc>
        <w:tc>
          <w:tcPr>
            <w:tcW w:w="920" w:type="pct"/>
            <w:vAlign w:val="bottom"/>
          </w:tcPr>
          <w:p w:rsidR="00D24409" w:rsidRPr="00570A75" w:rsidRDefault="00570A75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10908</w:t>
            </w:r>
          </w:p>
        </w:tc>
        <w:tc>
          <w:tcPr>
            <w:tcW w:w="1042" w:type="pct"/>
            <w:vAlign w:val="bottom"/>
          </w:tcPr>
          <w:p w:rsidR="00D24409" w:rsidRPr="00570A75" w:rsidRDefault="00570A75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71584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t xml:space="preserve">Процентні витрати </w:t>
            </w:r>
          </w:p>
        </w:tc>
        <w:tc>
          <w:tcPr>
            <w:tcW w:w="831" w:type="pct"/>
            <w:vAlign w:val="bottom"/>
          </w:tcPr>
          <w:p w:rsidR="00D24409" w:rsidRPr="00E967AA" w:rsidRDefault="00E967AA" w:rsidP="00BE24F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BE24F2">
              <w:rPr>
                <w:color w:val="000000"/>
                <w:lang w:val="ru-RU"/>
              </w:rPr>
              <w:t>26016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891" w:type="pct"/>
            <w:vAlign w:val="bottom"/>
          </w:tcPr>
          <w:p w:rsidR="00D24409" w:rsidRPr="00E967AA" w:rsidRDefault="00E967AA" w:rsidP="00BE24F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BE24F2">
              <w:rPr>
                <w:color w:val="000000"/>
                <w:lang w:val="ru-RU"/>
              </w:rPr>
              <w:t>72701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920" w:type="pct"/>
            <w:vAlign w:val="bottom"/>
          </w:tcPr>
          <w:p w:rsidR="00D24409" w:rsidRPr="00E967AA" w:rsidRDefault="00E967AA" w:rsidP="00570A7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570A75">
              <w:rPr>
                <w:color w:val="000000"/>
                <w:lang w:val="ru-RU"/>
              </w:rPr>
              <w:t>21257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042" w:type="pct"/>
            <w:vAlign w:val="bottom"/>
          </w:tcPr>
          <w:p w:rsidR="00D24409" w:rsidRPr="00E967AA" w:rsidRDefault="00E967AA" w:rsidP="00570A7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570A75">
              <w:rPr>
                <w:color w:val="000000"/>
                <w:lang w:val="ru-RU"/>
              </w:rPr>
              <w:t>57189</w:t>
            </w:r>
            <w:r>
              <w:rPr>
                <w:color w:val="000000"/>
                <w:lang w:val="en-US"/>
              </w:rPr>
              <w:t>)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rPr>
                <w:b/>
                <w:bCs/>
              </w:rPr>
              <w:t>Чистий процентний дохід/(Чисті процентні витрати)</w:t>
            </w:r>
          </w:p>
        </w:tc>
        <w:tc>
          <w:tcPr>
            <w:tcW w:w="83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3735</w:t>
            </w:r>
          </w:p>
        </w:tc>
        <w:tc>
          <w:tcPr>
            <w:tcW w:w="89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12867</w:t>
            </w:r>
          </w:p>
        </w:tc>
        <w:tc>
          <w:tcPr>
            <w:tcW w:w="920" w:type="pct"/>
            <w:vAlign w:val="bottom"/>
          </w:tcPr>
          <w:p w:rsidR="00D24409" w:rsidRPr="00570A75" w:rsidRDefault="00570A75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(10350)</w:t>
            </w:r>
          </w:p>
        </w:tc>
        <w:tc>
          <w:tcPr>
            <w:tcW w:w="1042" w:type="pct"/>
            <w:vAlign w:val="bottom"/>
          </w:tcPr>
          <w:p w:rsidR="00D24409" w:rsidRPr="00570A75" w:rsidRDefault="00570A75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14395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t>Комісійні доходи</w:t>
            </w:r>
          </w:p>
        </w:tc>
        <w:tc>
          <w:tcPr>
            <w:tcW w:w="831" w:type="pct"/>
            <w:vAlign w:val="bottom"/>
          </w:tcPr>
          <w:p w:rsidR="00D24409" w:rsidRPr="00BE24F2" w:rsidRDefault="00BE24F2" w:rsidP="0030270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653</w:t>
            </w:r>
          </w:p>
        </w:tc>
        <w:tc>
          <w:tcPr>
            <w:tcW w:w="89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5499</w:t>
            </w:r>
          </w:p>
        </w:tc>
        <w:tc>
          <w:tcPr>
            <w:tcW w:w="920" w:type="pct"/>
            <w:vAlign w:val="bottom"/>
          </w:tcPr>
          <w:p w:rsidR="00D24409" w:rsidRPr="00AE1BB1" w:rsidRDefault="00AE1BB1" w:rsidP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3391</w:t>
            </w:r>
          </w:p>
        </w:tc>
        <w:tc>
          <w:tcPr>
            <w:tcW w:w="1042" w:type="pct"/>
            <w:vAlign w:val="bottom"/>
          </w:tcPr>
          <w:p w:rsidR="00D24409" w:rsidRPr="00AE1BB1" w:rsidRDefault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7629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t xml:space="preserve">Комісійні витрати </w:t>
            </w:r>
          </w:p>
        </w:tc>
        <w:tc>
          <w:tcPr>
            <w:tcW w:w="831" w:type="pct"/>
            <w:vAlign w:val="bottom"/>
          </w:tcPr>
          <w:p w:rsidR="00D24409" w:rsidRPr="00E967AA" w:rsidRDefault="00E967AA" w:rsidP="00BE24F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BE24F2">
              <w:rPr>
                <w:color w:val="000000"/>
                <w:lang w:val="ru-RU"/>
              </w:rPr>
              <w:t>40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891" w:type="pct"/>
            <w:vAlign w:val="bottom"/>
          </w:tcPr>
          <w:p w:rsidR="00D24409" w:rsidRPr="00E967AA" w:rsidRDefault="00E967AA" w:rsidP="00BE24F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BE24F2">
              <w:rPr>
                <w:color w:val="000000"/>
                <w:lang w:val="ru-RU"/>
              </w:rPr>
              <w:t>166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920" w:type="pct"/>
            <w:vAlign w:val="bottom"/>
          </w:tcPr>
          <w:p w:rsidR="00D24409" w:rsidRPr="00E967AA" w:rsidRDefault="00E967AA" w:rsidP="00AE1BB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AE1BB1">
              <w:rPr>
                <w:color w:val="000000"/>
                <w:lang w:val="ru-RU"/>
              </w:rPr>
              <w:t>206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042" w:type="pct"/>
            <w:vAlign w:val="bottom"/>
          </w:tcPr>
          <w:p w:rsidR="00D24409" w:rsidRPr="00E967AA" w:rsidRDefault="00E967AA" w:rsidP="00AE1BB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AE1BB1">
              <w:rPr>
                <w:color w:val="000000"/>
                <w:lang w:val="ru-RU"/>
              </w:rPr>
              <w:t>328</w:t>
            </w:r>
            <w:r>
              <w:rPr>
                <w:color w:val="000000"/>
                <w:lang w:val="en-US"/>
              </w:rPr>
              <w:t>)</w:t>
            </w:r>
          </w:p>
        </w:tc>
      </w:tr>
      <w:tr w:rsidR="00D24409" w:rsidTr="00E967AA">
        <w:trPr>
          <w:trHeight w:val="864"/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 xml:space="preserve">Результат від операцій з цінними паперами в торговому портфелі банку 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Результат від операцій з хеджування справедливої вартості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Результат від переоцінки інших фінансових інструментів, що обліковуються за справедливою вартістю з визнанням результату переоцінки через прибутки або збитки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 xml:space="preserve">Результат від продажу цінних паперів у портфелі банку на продаж 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lastRenderedPageBreak/>
              <w:t>Результат від операцій з іноземною валютою</w:t>
            </w:r>
          </w:p>
        </w:tc>
        <w:tc>
          <w:tcPr>
            <w:tcW w:w="831" w:type="pct"/>
            <w:vAlign w:val="bottom"/>
          </w:tcPr>
          <w:p w:rsidR="00D24409" w:rsidRPr="00BE24F2" w:rsidRDefault="00BE24F2" w:rsidP="0030270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157</w:t>
            </w:r>
          </w:p>
        </w:tc>
        <w:tc>
          <w:tcPr>
            <w:tcW w:w="89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2933</w:t>
            </w:r>
          </w:p>
        </w:tc>
        <w:tc>
          <w:tcPr>
            <w:tcW w:w="920" w:type="pct"/>
            <w:vAlign w:val="bottom"/>
          </w:tcPr>
          <w:p w:rsidR="00D24409" w:rsidRPr="00AE1BB1" w:rsidRDefault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1043</w:t>
            </w:r>
          </w:p>
        </w:tc>
        <w:tc>
          <w:tcPr>
            <w:tcW w:w="1042" w:type="pct"/>
            <w:vAlign w:val="bottom"/>
          </w:tcPr>
          <w:p w:rsidR="00D24409" w:rsidRPr="00AE1BB1" w:rsidRDefault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6565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t>Результат від переоцінки іноземної валюти</w:t>
            </w:r>
          </w:p>
        </w:tc>
        <w:tc>
          <w:tcPr>
            <w:tcW w:w="83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965</w:t>
            </w:r>
          </w:p>
        </w:tc>
        <w:tc>
          <w:tcPr>
            <w:tcW w:w="89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3127</w:t>
            </w:r>
          </w:p>
        </w:tc>
        <w:tc>
          <w:tcPr>
            <w:tcW w:w="920" w:type="pct"/>
            <w:vAlign w:val="bottom"/>
          </w:tcPr>
          <w:p w:rsidR="00D24409" w:rsidRPr="00AE1BB1" w:rsidRDefault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98</w:t>
            </w:r>
          </w:p>
        </w:tc>
        <w:tc>
          <w:tcPr>
            <w:tcW w:w="1042" w:type="pct"/>
            <w:vAlign w:val="bottom"/>
          </w:tcPr>
          <w:p w:rsidR="00D24409" w:rsidRPr="00AE1BB1" w:rsidRDefault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211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Pr="00B45256" w:rsidRDefault="00B45256">
            <w:pPr>
              <w:pStyle w:val="a3"/>
            </w:pPr>
            <w:r>
              <w:t>Результат від переоцінки об'єктів інвестиційної нерухомості</w:t>
            </w:r>
          </w:p>
          <w:p w:rsidR="00B45256" w:rsidRPr="00B45256" w:rsidRDefault="00B45256">
            <w:pPr>
              <w:pStyle w:val="a3"/>
            </w:pPr>
          </w:p>
          <w:p w:rsidR="00B45256" w:rsidRPr="00B45256" w:rsidRDefault="00B45256">
            <w:pPr>
              <w:pStyle w:val="a3"/>
            </w:pP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Доходи/(витрати), які виникають під час первісного визнання фінансових активів за процентною ставкою, вищою або нижчою, ніж ринкова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Витрати/(доходи), які виникають під час первісного визнання фінансових зобов'язань за процентною ставкою, вищою або нижчою, ніж ринкова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t>-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t xml:space="preserve">Відрахування до резерву під знецінення кредитів та коштів в інших банках </w:t>
            </w:r>
          </w:p>
        </w:tc>
        <w:tc>
          <w:tcPr>
            <w:tcW w:w="83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(392)</w:t>
            </w:r>
          </w:p>
        </w:tc>
        <w:tc>
          <w:tcPr>
            <w:tcW w:w="891" w:type="pct"/>
            <w:vAlign w:val="bottom"/>
          </w:tcPr>
          <w:p w:rsidR="00D24409" w:rsidRPr="00E967AA" w:rsidRDefault="00E967AA" w:rsidP="00BE24F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BE24F2">
              <w:rPr>
                <w:color w:val="000000"/>
                <w:lang w:val="ru-RU"/>
              </w:rPr>
              <w:t>2575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920" w:type="pct"/>
            <w:vAlign w:val="bottom"/>
          </w:tcPr>
          <w:p w:rsidR="00D24409" w:rsidRPr="00AE1BB1" w:rsidRDefault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7077</w:t>
            </w:r>
          </w:p>
        </w:tc>
        <w:tc>
          <w:tcPr>
            <w:tcW w:w="1042" w:type="pct"/>
            <w:vAlign w:val="bottom"/>
          </w:tcPr>
          <w:p w:rsidR="00D24409" w:rsidRPr="00AE1BB1" w:rsidRDefault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7897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t>Відрахування до резерву під знецінення дебіторської заборгованості та інших фінансових активів</w:t>
            </w:r>
          </w:p>
        </w:tc>
        <w:tc>
          <w:tcPr>
            <w:tcW w:w="83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3515</w:t>
            </w:r>
          </w:p>
        </w:tc>
        <w:tc>
          <w:tcPr>
            <w:tcW w:w="89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113805</w:t>
            </w:r>
          </w:p>
        </w:tc>
        <w:tc>
          <w:tcPr>
            <w:tcW w:w="920" w:type="pct"/>
            <w:vAlign w:val="bottom"/>
          </w:tcPr>
          <w:p w:rsidR="00D24409" w:rsidRPr="00AE1BB1" w:rsidRDefault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11635</w:t>
            </w:r>
          </w:p>
        </w:tc>
        <w:tc>
          <w:tcPr>
            <w:tcW w:w="1042" w:type="pct"/>
            <w:vAlign w:val="bottom"/>
          </w:tcPr>
          <w:p w:rsidR="00D24409" w:rsidRPr="00AE1BB1" w:rsidRDefault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71564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Знецінення цінних паперів у портфелі банку на продаж</w:t>
            </w:r>
          </w:p>
        </w:tc>
        <w:tc>
          <w:tcPr>
            <w:tcW w:w="831" w:type="pct"/>
          </w:tcPr>
          <w:p w:rsidR="00B45256" w:rsidRPr="00BE24F2" w:rsidRDefault="00BE24F2" w:rsidP="00A04AEE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(2968)</w:t>
            </w:r>
          </w:p>
        </w:tc>
        <w:tc>
          <w:tcPr>
            <w:tcW w:w="891" w:type="pct"/>
          </w:tcPr>
          <w:p w:rsidR="00B45256" w:rsidRPr="00BE24F2" w:rsidRDefault="00BE24F2" w:rsidP="00007802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(2968)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 xml:space="preserve">Знецінення цінних </w:t>
            </w:r>
            <w:r>
              <w:lastRenderedPageBreak/>
              <w:t>паперів у портфелі банку до погашення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lastRenderedPageBreak/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lastRenderedPageBreak/>
              <w:t>Відрахування до резервів за зобов'язаннями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t>Інші операційні доходи</w:t>
            </w:r>
          </w:p>
        </w:tc>
        <w:tc>
          <w:tcPr>
            <w:tcW w:w="831" w:type="pct"/>
            <w:vAlign w:val="bottom"/>
          </w:tcPr>
          <w:p w:rsidR="00D24409" w:rsidRPr="00DF4768" w:rsidRDefault="00BE24F2" w:rsidP="00DF47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1</w:t>
            </w:r>
            <w:r w:rsidR="00DF4768">
              <w:rPr>
                <w:color w:val="000000"/>
                <w:lang w:val="en-US"/>
              </w:rPr>
              <w:t>2</w:t>
            </w:r>
          </w:p>
        </w:tc>
        <w:tc>
          <w:tcPr>
            <w:tcW w:w="891" w:type="pct"/>
            <w:vAlign w:val="bottom"/>
          </w:tcPr>
          <w:p w:rsidR="00D24409" w:rsidRPr="00DF4768" w:rsidRDefault="00BE24F2" w:rsidP="00DF47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2</w:t>
            </w:r>
            <w:r w:rsidR="00DF4768">
              <w:rPr>
                <w:color w:val="000000"/>
                <w:lang w:val="en-US"/>
              </w:rPr>
              <w:t>2</w:t>
            </w:r>
          </w:p>
        </w:tc>
        <w:tc>
          <w:tcPr>
            <w:tcW w:w="920" w:type="pct"/>
            <w:vAlign w:val="bottom"/>
          </w:tcPr>
          <w:p w:rsidR="00D24409" w:rsidRPr="00AE1BB1" w:rsidRDefault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042" w:type="pct"/>
            <w:vAlign w:val="bottom"/>
          </w:tcPr>
          <w:p w:rsidR="00D24409" w:rsidRPr="00E967AA" w:rsidRDefault="00D24409">
            <w:pPr>
              <w:jc w:val="right"/>
              <w:rPr>
                <w:color w:val="000000"/>
              </w:rPr>
            </w:pPr>
            <w:r w:rsidRPr="00E967AA">
              <w:rPr>
                <w:color w:val="000000"/>
              </w:rPr>
              <w:t>3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t>Адміністративні та інші операційні витрати</w:t>
            </w:r>
          </w:p>
        </w:tc>
        <w:tc>
          <w:tcPr>
            <w:tcW w:w="831" w:type="pct"/>
            <w:vAlign w:val="bottom"/>
          </w:tcPr>
          <w:p w:rsidR="00D24409" w:rsidRPr="00E967AA" w:rsidRDefault="00E967AA" w:rsidP="00BE24F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BE24F2">
              <w:rPr>
                <w:color w:val="000000"/>
                <w:lang w:val="ru-RU"/>
              </w:rPr>
              <w:t>5742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891" w:type="pct"/>
            <w:vAlign w:val="bottom"/>
          </w:tcPr>
          <w:p w:rsidR="00D24409" w:rsidRPr="00E967AA" w:rsidRDefault="00E967AA" w:rsidP="00BE24F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BE24F2">
              <w:rPr>
                <w:color w:val="000000"/>
                <w:lang w:val="ru-RU"/>
              </w:rPr>
              <w:t>15805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920" w:type="pct"/>
            <w:vAlign w:val="bottom"/>
          </w:tcPr>
          <w:p w:rsidR="00D24409" w:rsidRPr="00E967AA" w:rsidRDefault="00E967AA" w:rsidP="00AE1BB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AE1BB1">
              <w:rPr>
                <w:color w:val="000000"/>
                <w:lang w:val="ru-RU"/>
              </w:rPr>
              <w:t>2447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042" w:type="pct"/>
            <w:vAlign w:val="bottom"/>
          </w:tcPr>
          <w:p w:rsidR="00D24409" w:rsidRPr="00E967AA" w:rsidRDefault="00E967AA" w:rsidP="00AE1BB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="00AE1BB1">
              <w:rPr>
                <w:color w:val="000000"/>
                <w:lang w:val="ru-RU"/>
              </w:rPr>
              <w:t>7299</w:t>
            </w:r>
            <w:r>
              <w:rPr>
                <w:color w:val="000000"/>
                <w:lang w:val="en-US"/>
              </w:rPr>
              <w:t>)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Частка в прибутку/(збитку) асоційованих компаній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rPr>
                <w:b/>
                <w:bCs/>
              </w:rPr>
              <w:t>Прибуток/(збиток) до оподаткування</w:t>
            </w:r>
          </w:p>
        </w:tc>
        <w:tc>
          <w:tcPr>
            <w:tcW w:w="83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(105)</w:t>
            </w:r>
          </w:p>
        </w:tc>
        <w:tc>
          <w:tcPr>
            <w:tcW w:w="891" w:type="pct"/>
            <w:vAlign w:val="bottom"/>
          </w:tcPr>
          <w:p w:rsidR="00D24409" w:rsidRPr="00BE24F2" w:rsidRDefault="00BE24F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116739</w:t>
            </w:r>
          </w:p>
        </w:tc>
        <w:tc>
          <w:tcPr>
            <w:tcW w:w="920" w:type="pct"/>
            <w:vAlign w:val="bottom"/>
          </w:tcPr>
          <w:p w:rsidR="00D24409" w:rsidRPr="00AE1BB1" w:rsidRDefault="00AE1BB1" w:rsidP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10241</w:t>
            </w:r>
          </w:p>
        </w:tc>
        <w:tc>
          <w:tcPr>
            <w:tcW w:w="1042" w:type="pct"/>
            <w:vAlign w:val="bottom"/>
          </w:tcPr>
          <w:p w:rsidR="00D24409" w:rsidRPr="00AE1BB1" w:rsidRDefault="00AE1B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100636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Витрати на податок на прибуток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9B4A8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  <w:rPr>
                <w:lang w:val="ru-RU"/>
              </w:rPr>
            </w:pPr>
            <w:r w:rsidRPr="00E967AA">
              <w:rPr>
                <w:lang w:val="ru-RU"/>
              </w:rPr>
              <w:t>-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t>-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t>Прибуток/(збиток) від діяльності, що триває</w:t>
            </w:r>
          </w:p>
        </w:tc>
        <w:tc>
          <w:tcPr>
            <w:tcW w:w="831" w:type="pct"/>
            <w:vAlign w:val="bottom"/>
          </w:tcPr>
          <w:p w:rsidR="00D24409" w:rsidRPr="00E967AA" w:rsidRDefault="00BE24F2" w:rsidP="00F643F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(105)</w:t>
            </w:r>
          </w:p>
        </w:tc>
        <w:tc>
          <w:tcPr>
            <w:tcW w:w="891" w:type="pct"/>
            <w:vAlign w:val="bottom"/>
          </w:tcPr>
          <w:p w:rsidR="00D24409" w:rsidRPr="00E967AA" w:rsidRDefault="002122EA" w:rsidP="00F643F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116739</w:t>
            </w:r>
          </w:p>
        </w:tc>
        <w:tc>
          <w:tcPr>
            <w:tcW w:w="920" w:type="pct"/>
            <w:vAlign w:val="bottom"/>
          </w:tcPr>
          <w:p w:rsidR="00D24409" w:rsidRPr="00AE1BB1" w:rsidRDefault="00AE1BB1" w:rsidP="00F643F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10241</w:t>
            </w:r>
          </w:p>
        </w:tc>
        <w:tc>
          <w:tcPr>
            <w:tcW w:w="1042" w:type="pct"/>
            <w:vAlign w:val="bottom"/>
          </w:tcPr>
          <w:p w:rsidR="00D24409" w:rsidRPr="00AE1BB1" w:rsidRDefault="00AE1BB1" w:rsidP="00F643F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100636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Прибуток/(збиток) від припиненої діяльності після оподаткування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rPr>
                <w:b/>
                <w:bCs/>
              </w:rPr>
              <w:t>Прибуток/(збиток)</w:t>
            </w:r>
          </w:p>
        </w:tc>
        <w:tc>
          <w:tcPr>
            <w:tcW w:w="831" w:type="pct"/>
            <w:vAlign w:val="bottom"/>
          </w:tcPr>
          <w:p w:rsidR="00D24409" w:rsidRPr="00E967AA" w:rsidRDefault="002122EA" w:rsidP="00F643F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(105)</w:t>
            </w:r>
          </w:p>
        </w:tc>
        <w:tc>
          <w:tcPr>
            <w:tcW w:w="891" w:type="pct"/>
            <w:vAlign w:val="bottom"/>
          </w:tcPr>
          <w:p w:rsidR="00D24409" w:rsidRPr="00E967AA" w:rsidRDefault="002122EA" w:rsidP="00F643F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116739</w:t>
            </w:r>
          </w:p>
        </w:tc>
        <w:tc>
          <w:tcPr>
            <w:tcW w:w="920" w:type="pct"/>
            <w:vAlign w:val="bottom"/>
          </w:tcPr>
          <w:p w:rsidR="00D24409" w:rsidRPr="00AE1BB1" w:rsidRDefault="00AE1BB1" w:rsidP="00F643F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10241</w:t>
            </w:r>
          </w:p>
        </w:tc>
        <w:tc>
          <w:tcPr>
            <w:tcW w:w="1042" w:type="pct"/>
            <w:vAlign w:val="bottom"/>
          </w:tcPr>
          <w:p w:rsidR="00D24409" w:rsidRPr="00AE1BB1" w:rsidRDefault="00AE1BB1" w:rsidP="00F643F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100636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ІНШИЙ СУКУПНИЙ ДОХІД: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Переоцінка цінних паперів у портфелі банку на продаж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  <w:rPr>
                <w:lang w:val="ru-RU"/>
              </w:rPr>
            </w:pPr>
            <w:r>
              <w:t>Переоцінка основних засобів та нематеріальних активів</w:t>
            </w:r>
          </w:p>
          <w:p w:rsidR="00B45256" w:rsidRPr="00656F2F" w:rsidRDefault="00B45256">
            <w:pPr>
              <w:pStyle w:val="a3"/>
              <w:rPr>
                <w:lang w:val="ru-RU"/>
              </w:rPr>
            </w:pP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Результат переоцінки за операціями з хеджування грошових потоків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Частка іншого сукупного прибутку асоційованої компанії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lastRenderedPageBreak/>
              <w:t>Податок на прибуток, пов'язаний з іншим сукупним доходом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rPr>
                <w:b/>
                <w:bCs/>
              </w:rPr>
              <w:t>Інший сукупний дохід після оподаткування</w:t>
            </w:r>
          </w:p>
        </w:tc>
        <w:tc>
          <w:tcPr>
            <w:tcW w:w="831" w:type="pct"/>
          </w:tcPr>
          <w:p w:rsidR="00B45256" w:rsidRPr="00E967AA" w:rsidRDefault="004C451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007802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E967AA" w:rsidTr="00E967AA">
        <w:trPr>
          <w:jc w:val="right"/>
        </w:trPr>
        <w:tc>
          <w:tcPr>
            <w:tcW w:w="1170" w:type="pct"/>
          </w:tcPr>
          <w:p w:rsidR="00D24409" w:rsidRDefault="00D24409">
            <w:pPr>
              <w:pStyle w:val="a3"/>
            </w:pPr>
            <w:r>
              <w:rPr>
                <w:b/>
                <w:bCs/>
              </w:rPr>
              <w:t>Усього сукупного доходу</w:t>
            </w:r>
          </w:p>
        </w:tc>
        <w:tc>
          <w:tcPr>
            <w:tcW w:w="831" w:type="pct"/>
            <w:vAlign w:val="bottom"/>
          </w:tcPr>
          <w:p w:rsidR="00D24409" w:rsidRPr="00E967AA" w:rsidRDefault="002122EA" w:rsidP="00F643F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(105)</w:t>
            </w:r>
          </w:p>
        </w:tc>
        <w:tc>
          <w:tcPr>
            <w:tcW w:w="891" w:type="pct"/>
            <w:vAlign w:val="bottom"/>
          </w:tcPr>
          <w:p w:rsidR="00D24409" w:rsidRPr="00E967AA" w:rsidRDefault="002122EA" w:rsidP="00F643F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116739</w:t>
            </w:r>
          </w:p>
        </w:tc>
        <w:tc>
          <w:tcPr>
            <w:tcW w:w="920" w:type="pct"/>
            <w:vAlign w:val="bottom"/>
          </w:tcPr>
          <w:p w:rsidR="00D24409" w:rsidRPr="00AE1BB1" w:rsidRDefault="00AE1BB1" w:rsidP="00F643F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10241</w:t>
            </w:r>
          </w:p>
        </w:tc>
        <w:tc>
          <w:tcPr>
            <w:tcW w:w="1042" w:type="pct"/>
            <w:vAlign w:val="bottom"/>
          </w:tcPr>
          <w:p w:rsidR="00D24409" w:rsidRPr="00AE1BB1" w:rsidRDefault="00AE1BB1" w:rsidP="00F643F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100636</w:t>
            </w:r>
          </w:p>
        </w:tc>
      </w:tr>
      <w:tr w:rsidR="00007802" w:rsidTr="00E967AA">
        <w:trPr>
          <w:jc w:val="right"/>
        </w:trPr>
        <w:tc>
          <w:tcPr>
            <w:tcW w:w="4952" w:type="pct"/>
            <w:gridSpan w:val="5"/>
          </w:tcPr>
          <w:p w:rsidR="00007802" w:rsidRPr="00E967AA" w:rsidRDefault="00007802" w:rsidP="00A04AEE">
            <w:pPr>
              <w:pStyle w:val="a3"/>
              <w:jc w:val="right"/>
            </w:pP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Прибуток/(збиток) на акцію від діяльності, що триває:</w:t>
            </w:r>
          </w:p>
        </w:tc>
        <w:tc>
          <w:tcPr>
            <w:tcW w:w="831" w:type="pct"/>
          </w:tcPr>
          <w:p w:rsidR="00B45256" w:rsidRPr="00E967AA" w:rsidRDefault="003E7CC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чистий прибуток/(збиток) на одну просту акцію</w:t>
            </w:r>
          </w:p>
        </w:tc>
        <w:tc>
          <w:tcPr>
            <w:tcW w:w="831" w:type="pct"/>
          </w:tcPr>
          <w:p w:rsidR="00B45256" w:rsidRPr="00E967AA" w:rsidRDefault="003E7CC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скоригований чистий прибуток/(збиток) на одну просту акцію</w:t>
            </w:r>
          </w:p>
        </w:tc>
        <w:tc>
          <w:tcPr>
            <w:tcW w:w="831" w:type="pct"/>
          </w:tcPr>
          <w:p w:rsidR="00B45256" w:rsidRPr="00E967AA" w:rsidRDefault="003E7CC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007802" w:rsidTr="00E967AA">
        <w:trPr>
          <w:jc w:val="right"/>
        </w:trPr>
        <w:tc>
          <w:tcPr>
            <w:tcW w:w="4952" w:type="pct"/>
            <w:gridSpan w:val="5"/>
          </w:tcPr>
          <w:p w:rsidR="00007802" w:rsidRPr="00E967AA" w:rsidRDefault="00007802" w:rsidP="00A04AEE">
            <w:pPr>
              <w:pStyle w:val="a3"/>
              <w:jc w:val="right"/>
            </w:pP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Прибуток/(збиток) на акцію від припиненої діяльності:</w:t>
            </w:r>
          </w:p>
        </w:tc>
        <w:tc>
          <w:tcPr>
            <w:tcW w:w="831" w:type="pct"/>
          </w:tcPr>
          <w:p w:rsidR="00B45256" w:rsidRPr="00E967AA" w:rsidRDefault="003E7CC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чистий прибуток/(збиток) на одну просту акцію</w:t>
            </w:r>
          </w:p>
        </w:tc>
        <w:tc>
          <w:tcPr>
            <w:tcW w:w="831" w:type="pct"/>
          </w:tcPr>
          <w:p w:rsidR="00B45256" w:rsidRPr="00E967AA" w:rsidRDefault="003E7CC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D24409" w:rsidTr="00E967AA">
        <w:trPr>
          <w:jc w:val="right"/>
        </w:trPr>
        <w:tc>
          <w:tcPr>
            <w:tcW w:w="1170" w:type="pct"/>
          </w:tcPr>
          <w:p w:rsidR="00B45256" w:rsidRDefault="00B45256">
            <w:pPr>
              <w:pStyle w:val="a3"/>
            </w:pPr>
            <w:r>
              <w:t>скоригований чистий прибуток/(збиток) на одну просту акцію</w:t>
            </w:r>
          </w:p>
        </w:tc>
        <w:tc>
          <w:tcPr>
            <w:tcW w:w="831" w:type="pct"/>
          </w:tcPr>
          <w:p w:rsidR="00B45256" w:rsidRPr="00E967AA" w:rsidRDefault="003E7CC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891" w:type="pct"/>
          </w:tcPr>
          <w:p w:rsidR="00B45256" w:rsidRPr="00E967AA" w:rsidRDefault="003E7CCD" w:rsidP="00A04AEE">
            <w:pPr>
              <w:pStyle w:val="a3"/>
              <w:jc w:val="right"/>
              <w:rPr>
                <w:lang w:val="en-US"/>
              </w:rPr>
            </w:pPr>
            <w:r w:rsidRPr="00E967AA">
              <w:rPr>
                <w:lang w:val="en-US"/>
              </w:rPr>
              <w:t>-</w:t>
            </w:r>
          </w:p>
        </w:tc>
        <w:tc>
          <w:tcPr>
            <w:tcW w:w="920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  <w:tc>
          <w:tcPr>
            <w:tcW w:w="1042" w:type="pct"/>
          </w:tcPr>
          <w:p w:rsidR="00B45256" w:rsidRPr="00E967AA" w:rsidRDefault="00B45256" w:rsidP="001B77DC">
            <w:pPr>
              <w:pStyle w:val="a3"/>
              <w:jc w:val="right"/>
            </w:pPr>
            <w:r w:rsidRPr="00E967AA">
              <w:rPr>
                <w:lang w:val="ru-RU"/>
              </w:rPr>
              <w:t>-</w:t>
            </w:r>
            <w:r w:rsidRPr="00E967AA">
              <w:t> </w:t>
            </w:r>
          </w:p>
        </w:tc>
      </w:tr>
      <w:tr w:rsidR="00007802" w:rsidTr="00E967AA">
        <w:trPr>
          <w:jc w:val="right"/>
        </w:trPr>
        <w:tc>
          <w:tcPr>
            <w:tcW w:w="4952" w:type="pct"/>
            <w:gridSpan w:val="5"/>
          </w:tcPr>
          <w:p w:rsidR="00007802" w:rsidRDefault="00007802">
            <w:pPr>
              <w:pStyle w:val="a3"/>
            </w:pPr>
            <w:r>
              <w:t> </w:t>
            </w:r>
          </w:p>
        </w:tc>
      </w:tr>
    </w:tbl>
    <w:p w:rsidR="00A04AEE" w:rsidRDefault="00007802">
      <w:pPr>
        <w:pStyle w:val="a3"/>
        <w:jc w:val="both"/>
      </w:pPr>
      <w:r>
        <w:t>Затверджено до випуску та підписано</w:t>
      </w:r>
    </w:p>
    <w:p w:rsidR="00A04AEE" w:rsidRDefault="001B7C4D" w:rsidP="00A04AEE">
      <w:bookmarkStart w:id="0" w:name="_GoBack"/>
      <w:r>
        <w:rPr>
          <w:color w:val="000000"/>
          <w:sz w:val="22"/>
          <w:szCs w:val="22"/>
        </w:rPr>
        <w:t>“1</w:t>
      </w:r>
      <w:r>
        <w:rPr>
          <w:color w:val="000000"/>
          <w:sz w:val="22"/>
          <w:szCs w:val="22"/>
          <w:lang w:val="ru-RU"/>
        </w:rPr>
        <w:t>6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”</w:t>
      </w:r>
      <w:proofErr w:type="spellStart"/>
      <w:r>
        <w:rPr>
          <w:color w:val="000000"/>
          <w:sz w:val="22"/>
          <w:szCs w:val="22"/>
          <w:u w:val="single"/>
          <w:lang w:val="ru-RU"/>
        </w:rPr>
        <w:t>жовтня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>2015 року</w:t>
      </w:r>
    </w:p>
    <w:p w:rsidR="001B7C4D" w:rsidRDefault="001B7C4D" w:rsidP="001B7C4D">
      <w:pPr>
        <w:jc w:val="both"/>
        <w:rPr>
          <w:bCs/>
        </w:rPr>
      </w:pPr>
      <w:r>
        <w:rPr>
          <w:bCs/>
        </w:rPr>
        <w:t>Уповноважена особа Фонду</w:t>
      </w:r>
    </w:p>
    <w:p w:rsidR="001B7C4D" w:rsidRDefault="001B7C4D" w:rsidP="001B7C4D">
      <w:pPr>
        <w:jc w:val="both"/>
        <w:rPr>
          <w:bCs/>
        </w:rPr>
      </w:pPr>
      <w:r>
        <w:rPr>
          <w:bCs/>
        </w:rPr>
        <w:t>Гарантування вкладів фізичних осіб</w:t>
      </w:r>
    </w:p>
    <w:p w:rsidR="001B7C4D" w:rsidRDefault="001B7C4D" w:rsidP="001B7C4D">
      <w:pPr>
        <w:jc w:val="both"/>
        <w:rPr>
          <w:bCs/>
        </w:rPr>
      </w:pPr>
      <w:r>
        <w:rPr>
          <w:bCs/>
        </w:rPr>
        <w:t>На здійснення тимчасової адміністрації</w:t>
      </w:r>
    </w:p>
    <w:p w:rsidR="001B7C4D" w:rsidRPr="00DB27CC" w:rsidRDefault="001B7C4D" w:rsidP="001B7C4D">
      <w:pPr>
        <w:jc w:val="both"/>
        <w:rPr>
          <w:bCs/>
        </w:rPr>
      </w:pPr>
      <w:r>
        <w:rPr>
          <w:bCs/>
        </w:rPr>
        <w:t>ПАТ «</w:t>
      </w:r>
      <w:proofErr w:type="spellStart"/>
      <w:r>
        <w:rPr>
          <w:bCs/>
        </w:rPr>
        <w:t>Унікомбанк</w:t>
      </w:r>
      <w:proofErr w:type="spellEnd"/>
      <w:r>
        <w:rPr>
          <w:bCs/>
        </w:rPr>
        <w:t>»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Кононець</w:t>
      </w:r>
      <w:proofErr w:type="spellEnd"/>
      <w:r>
        <w:rPr>
          <w:bCs/>
        </w:rPr>
        <w:t xml:space="preserve"> В.В.</w:t>
      </w:r>
    </w:p>
    <w:p w:rsidR="001B7C4D" w:rsidRPr="00B77244" w:rsidRDefault="001B7C4D" w:rsidP="001B7C4D">
      <w:pPr>
        <w:jc w:val="both"/>
        <w:rPr>
          <w:bCs/>
        </w:rPr>
      </w:pPr>
    </w:p>
    <w:p w:rsidR="001B7C4D" w:rsidRPr="00EA0FAF" w:rsidRDefault="001B7C4D" w:rsidP="001B7C4D">
      <w:pPr>
        <w:rPr>
          <w:i/>
          <w:sz w:val="20"/>
          <w:szCs w:val="20"/>
          <w:lang w:val="ru-RU"/>
        </w:rPr>
      </w:pPr>
      <w:proofErr w:type="spellStart"/>
      <w:r w:rsidRPr="00EA0FAF">
        <w:rPr>
          <w:i/>
          <w:sz w:val="20"/>
          <w:szCs w:val="20"/>
          <w:lang w:val="ru-RU"/>
        </w:rPr>
        <w:t>Виконавець</w:t>
      </w:r>
      <w:proofErr w:type="spellEnd"/>
      <w:r w:rsidRPr="00EA0FAF">
        <w:rPr>
          <w:i/>
          <w:sz w:val="20"/>
          <w:szCs w:val="20"/>
          <w:lang w:val="ru-RU"/>
        </w:rPr>
        <w:t>: Щербак С.М.</w:t>
      </w:r>
    </w:p>
    <w:p w:rsidR="001B7C4D" w:rsidRPr="00EA0FAF" w:rsidRDefault="001B7C4D" w:rsidP="001B7C4D">
      <w:pPr>
        <w:rPr>
          <w:i/>
          <w:sz w:val="20"/>
          <w:szCs w:val="20"/>
          <w:lang w:val="ru-RU"/>
        </w:rPr>
      </w:pPr>
      <w:r w:rsidRPr="00EA0FAF">
        <w:rPr>
          <w:i/>
          <w:sz w:val="20"/>
          <w:szCs w:val="20"/>
          <w:lang w:val="ru-RU"/>
        </w:rPr>
        <w:t xml:space="preserve">тел.: </w:t>
      </w:r>
      <w:r>
        <w:rPr>
          <w:i/>
          <w:sz w:val="20"/>
          <w:szCs w:val="20"/>
          <w:lang w:val="ru-RU"/>
        </w:rPr>
        <w:t>032 2316701</w:t>
      </w:r>
    </w:p>
    <w:bookmarkEnd w:id="0"/>
    <w:p w:rsidR="00007802" w:rsidRPr="001B7C4D" w:rsidRDefault="00007802" w:rsidP="00A04AEE">
      <w:pPr>
        <w:rPr>
          <w:lang w:val="ru-RU"/>
        </w:rPr>
      </w:pPr>
    </w:p>
    <w:sectPr w:rsidR="00007802" w:rsidRPr="001B7C4D" w:rsidSect="009A4C46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00" w:rsidRDefault="003F3000" w:rsidP="00656F2F">
      <w:r>
        <w:separator/>
      </w:r>
    </w:p>
  </w:endnote>
  <w:endnote w:type="continuationSeparator" w:id="0">
    <w:p w:rsidR="003F3000" w:rsidRDefault="003F3000" w:rsidP="0065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00" w:rsidRDefault="003F3000" w:rsidP="00656F2F">
      <w:r>
        <w:separator/>
      </w:r>
    </w:p>
  </w:footnote>
  <w:footnote w:type="continuationSeparator" w:id="0">
    <w:p w:rsidR="003F3000" w:rsidRDefault="003F3000" w:rsidP="00656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D9" w:rsidRPr="000C4231" w:rsidRDefault="00E71ED9" w:rsidP="00E71ED9">
    <w:pPr>
      <w:pStyle w:val="a5"/>
      <w:rPr>
        <w:color w:val="7F7F7F"/>
      </w:rPr>
    </w:pPr>
    <w:r w:rsidRPr="000C4231">
      <w:rPr>
        <w:color w:val="7F7F7F"/>
      </w:rPr>
      <w:t>ПАТ «УНІКОМБАНК»</w:t>
    </w:r>
  </w:p>
  <w:p w:rsidR="00656F2F" w:rsidRPr="000C4231" w:rsidRDefault="00E71ED9" w:rsidP="00E71ED9">
    <w:pPr>
      <w:pStyle w:val="a5"/>
      <w:rPr>
        <w:color w:val="7F7F7F"/>
      </w:rPr>
    </w:pPr>
    <w:r w:rsidRPr="000C4231">
      <w:rPr>
        <w:color w:val="7F7F7F"/>
      </w:rPr>
      <w:t xml:space="preserve">Звіт про прибутки і збитки та іншій сукупний дохід </w:t>
    </w:r>
    <w:r w:rsidR="00656F2F" w:rsidRPr="000C4231">
      <w:rPr>
        <w:color w:val="7F7F7F"/>
        <w:lang w:val="ru-RU"/>
      </w:rPr>
      <w:t xml:space="preserve">за </w:t>
    </w:r>
    <w:r w:rsidR="008A01D3">
      <w:rPr>
        <w:color w:val="7F7F7F"/>
        <w:lang w:val="ru-RU"/>
      </w:rPr>
      <w:t>3</w:t>
    </w:r>
    <w:r w:rsidR="00656F2F" w:rsidRPr="000C4231">
      <w:rPr>
        <w:color w:val="7F7F7F"/>
        <w:lang w:val="ru-RU"/>
      </w:rPr>
      <w:t xml:space="preserve"> квартал</w:t>
    </w:r>
    <w:r w:rsidR="00656F2F" w:rsidRPr="000C4231">
      <w:rPr>
        <w:color w:val="7F7F7F"/>
      </w:rPr>
      <w:t xml:space="preserve"> 201</w:t>
    </w:r>
    <w:r w:rsidR="00E85D8C" w:rsidRPr="00E85D8C">
      <w:rPr>
        <w:color w:val="7F7F7F"/>
        <w:lang w:val="ru-RU"/>
      </w:rPr>
      <w:t>5</w:t>
    </w:r>
    <w:r w:rsidR="00656F2F" w:rsidRPr="000C4231">
      <w:rPr>
        <w:color w:val="7F7F7F"/>
      </w:rPr>
      <w:t xml:space="preserve"> року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78"/>
    <w:rsid w:val="00007802"/>
    <w:rsid w:val="00020BF3"/>
    <w:rsid w:val="00044902"/>
    <w:rsid w:val="00063EB9"/>
    <w:rsid w:val="000847EE"/>
    <w:rsid w:val="000C4231"/>
    <w:rsid w:val="001208F5"/>
    <w:rsid w:val="0019422F"/>
    <w:rsid w:val="001B1E78"/>
    <w:rsid w:val="001B77DC"/>
    <w:rsid w:val="001B7C4D"/>
    <w:rsid w:val="001D3EB7"/>
    <w:rsid w:val="002122EA"/>
    <w:rsid w:val="002766CB"/>
    <w:rsid w:val="00277B4C"/>
    <w:rsid w:val="002862D4"/>
    <w:rsid w:val="002B2818"/>
    <w:rsid w:val="002C770A"/>
    <w:rsid w:val="002E38E4"/>
    <w:rsid w:val="002F7B2E"/>
    <w:rsid w:val="0030270B"/>
    <w:rsid w:val="00307C00"/>
    <w:rsid w:val="00320DDE"/>
    <w:rsid w:val="00341936"/>
    <w:rsid w:val="00370AF7"/>
    <w:rsid w:val="00383CE0"/>
    <w:rsid w:val="003A5D1F"/>
    <w:rsid w:val="003B1710"/>
    <w:rsid w:val="003C37C1"/>
    <w:rsid w:val="003C3B28"/>
    <w:rsid w:val="003E22EA"/>
    <w:rsid w:val="003E7CCD"/>
    <w:rsid w:val="003F3000"/>
    <w:rsid w:val="003F6D00"/>
    <w:rsid w:val="00415DEC"/>
    <w:rsid w:val="00433062"/>
    <w:rsid w:val="004517B8"/>
    <w:rsid w:val="004709C5"/>
    <w:rsid w:val="004729B2"/>
    <w:rsid w:val="004765CE"/>
    <w:rsid w:val="00483929"/>
    <w:rsid w:val="004A476E"/>
    <w:rsid w:val="004C451D"/>
    <w:rsid w:val="0050411A"/>
    <w:rsid w:val="005309ED"/>
    <w:rsid w:val="00531E59"/>
    <w:rsid w:val="00540E8C"/>
    <w:rsid w:val="005573AF"/>
    <w:rsid w:val="0056577A"/>
    <w:rsid w:val="00565DFF"/>
    <w:rsid w:val="00570A75"/>
    <w:rsid w:val="00577CE9"/>
    <w:rsid w:val="005B5D1D"/>
    <w:rsid w:val="005D4C0A"/>
    <w:rsid w:val="00644348"/>
    <w:rsid w:val="00656F2F"/>
    <w:rsid w:val="00662504"/>
    <w:rsid w:val="00666A97"/>
    <w:rsid w:val="00684C57"/>
    <w:rsid w:val="0068712C"/>
    <w:rsid w:val="006916BC"/>
    <w:rsid w:val="00693E9C"/>
    <w:rsid w:val="007179E8"/>
    <w:rsid w:val="007517D8"/>
    <w:rsid w:val="007971A1"/>
    <w:rsid w:val="007F4F5D"/>
    <w:rsid w:val="007F6E48"/>
    <w:rsid w:val="008362F1"/>
    <w:rsid w:val="00847758"/>
    <w:rsid w:val="008574E2"/>
    <w:rsid w:val="00866B11"/>
    <w:rsid w:val="00891B13"/>
    <w:rsid w:val="00896E89"/>
    <w:rsid w:val="008A01D3"/>
    <w:rsid w:val="008A7179"/>
    <w:rsid w:val="008A7D03"/>
    <w:rsid w:val="008C69B7"/>
    <w:rsid w:val="00924D4C"/>
    <w:rsid w:val="009945F0"/>
    <w:rsid w:val="009A4C46"/>
    <w:rsid w:val="009B4A8E"/>
    <w:rsid w:val="009B64B0"/>
    <w:rsid w:val="009B693D"/>
    <w:rsid w:val="009D57D5"/>
    <w:rsid w:val="00A01628"/>
    <w:rsid w:val="00A04AEE"/>
    <w:rsid w:val="00AD2E21"/>
    <w:rsid w:val="00AD4E1A"/>
    <w:rsid w:val="00AE1BB1"/>
    <w:rsid w:val="00B21D04"/>
    <w:rsid w:val="00B2707A"/>
    <w:rsid w:val="00B45256"/>
    <w:rsid w:val="00B57D27"/>
    <w:rsid w:val="00B90B93"/>
    <w:rsid w:val="00BC5489"/>
    <w:rsid w:val="00BE24F2"/>
    <w:rsid w:val="00C45ED8"/>
    <w:rsid w:val="00C956A7"/>
    <w:rsid w:val="00CA4DF3"/>
    <w:rsid w:val="00CD105D"/>
    <w:rsid w:val="00D24409"/>
    <w:rsid w:val="00D3404F"/>
    <w:rsid w:val="00D52015"/>
    <w:rsid w:val="00D74AA9"/>
    <w:rsid w:val="00DF4768"/>
    <w:rsid w:val="00DF5552"/>
    <w:rsid w:val="00E14C53"/>
    <w:rsid w:val="00E2499A"/>
    <w:rsid w:val="00E71ED9"/>
    <w:rsid w:val="00E74D2A"/>
    <w:rsid w:val="00E77096"/>
    <w:rsid w:val="00E772D5"/>
    <w:rsid w:val="00E85D8C"/>
    <w:rsid w:val="00E95CBC"/>
    <w:rsid w:val="00E967AA"/>
    <w:rsid w:val="00EA0821"/>
    <w:rsid w:val="00F468D6"/>
    <w:rsid w:val="00F8444C"/>
    <w:rsid w:val="00F930BA"/>
    <w:rsid w:val="00FC4FDF"/>
    <w:rsid w:val="00FE294E"/>
    <w:rsid w:val="00FE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C46"/>
    <w:rPr>
      <w:sz w:val="24"/>
      <w:szCs w:val="24"/>
    </w:rPr>
  </w:style>
  <w:style w:type="paragraph" w:styleId="3">
    <w:name w:val="heading 3"/>
    <w:basedOn w:val="a"/>
    <w:qFormat/>
    <w:rsid w:val="009A4C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C46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E772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56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6F2F"/>
    <w:rPr>
      <w:sz w:val="24"/>
      <w:szCs w:val="24"/>
      <w:lang w:val="uk-UA" w:eastAsia="uk-UA"/>
    </w:rPr>
  </w:style>
  <w:style w:type="paragraph" w:styleId="a7">
    <w:name w:val="footer"/>
    <w:basedOn w:val="a"/>
    <w:link w:val="a8"/>
    <w:rsid w:val="00656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56F2F"/>
    <w:rPr>
      <w:sz w:val="24"/>
      <w:szCs w:val="24"/>
      <w:lang w:val="uk-UA" w:eastAsia="uk-UA"/>
    </w:rPr>
  </w:style>
  <w:style w:type="character" w:customStyle="1" w:styleId="WW8Num4z0">
    <w:name w:val="WW8Num4z0"/>
    <w:uiPriority w:val="99"/>
    <w:rsid w:val="00E71ED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B171-D43F-45B4-82B7-A368464F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прибутки і збитки та інший сукупний дохід</vt:lpstr>
    </vt:vector>
  </TitlesOfParts>
  <Company>UNICOMBANK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прибутки і збитки та інший сукупний дохід</dc:title>
  <dc:creator>sns</dc:creator>
  <cp:lastModifiedBy>OlgaKerda</cp:lastModifiedBy>
  <cp:revision>2</cp:revision>
  <cp:lastPrinted>2015-10-19T00:35:00Z</cp:lastPrinted>
  <dcterms:created xsi:type="dcterms:W3CDTF">2015-10-19T08:13:00Z</dcterms:created>
  <dcterms:modified xsi:type="dcterms:W3CDTF">2015-10-19T08:13:00Z</dcterms:modified>
</cp:coreProperties>
</file>